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320" w:firstLineChars="300"/>
        <w:jc w:val="both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哈尔滨市科学技术局关于支持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创新平台建设实施细则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(征求意见稿）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为落实《哈尔滨市人民政府关于支持民营经济和中小企业发展的若干意见》</w:t>
      </w:r>
      <w:r>
        <w:rPr>
          <w:rFonts w:hint="eastAsia" w:ascii="仿宋" w:hAnsi="仿宋" w:eastAsia="仿宋"/>
          <w:sz w:val="32"/>
          <w:szCs w:val="32"/>
          <w:lang w:eastAsia="zh-CN"/>
        </w:rPr>
        <w:t>（哈政规〔202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〕1号）</w:t>
      </w:r>
      <w:r>
        <w:rPr>
          <w:rFonts w:hint="eastAsia" w:ascii="仿宋" w:hAnsi="仿宋" w:eastAsia="仿宋"/>
          <w:sz w:val="32"/>
          <w:szCs w:val="32"/>
        </w:rPr>
        <w:t>第十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条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</w:rPr>
        <w:t>支持创新平台建设</w:t>
      </w:r>
      <w:r>
        <w:rPr>
          <w:rFonts w:hint="eastAsia" w:ascii="仿宋" w:hAnsi="仿宋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z w:val="32"/>
          <w:szCs w:val="32"/>
        </w:rPr>
        <w:t>政策条款，特制定本实施细则。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一、政策内容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支持“众创空间+孵化器+加速器”一体化发展模式和应用类新型研发机构建设。根据一体化发展模式和应用类新型研发机构建设规模和投资额，给予其实际投入10%，最高不超过1000万元的奖补。制定新型研发机构备案管理办法，鼓励支持民营企业在我市投资（含租赁）自建或与校所合建具备独立法人资格，具有集聚科技人才、转化科技成果、孵化科技企业等科技服务功能的新型研发机构（产业技术研究院、技术创新中心等）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并根据其科技成果转化和技术交易、新注册和入孵科技企业、新增加大学毕业生创业就业等功能性指标，进行年度绩效考核，按照运营投入，给予最高不超过100万元运营奖补。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二、“一体化发展模式”孵化平台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auto"/>
          <w:lang w:val="en-US" w:eastAsia="zh-CN"/>
        </w:rPr>
        <w:t>建设奖补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类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（一）申报条件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none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1.申报投资主体新建或改（扩）建的众创空间、孵化器、加速器通过市级备案，且申报政策奖补时仍符合备案条件。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2.新建或改（扩）建项目已实施完成。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3.一体化孵化平台建筑面积合计不少于2万平方米，其中加速器不少于5000平方米。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4.申报投资主体及法人在信用中国（黑龙江）查询无诚信问题。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（二）奖补标准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按照材料费、人工费、水电网络改造费、服务器、电脑、办公桌椅等实际投入10%，给予最高1000万元奖补。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建设补贴标准原则上按每1000平方米建设支出不超过100万元计算，电脑、办公座椅等按普通等级价格计算。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（三）申报材料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1.哈尔滨市一体化模式孵化平台建设奖补类项目申报书。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2.新建或改（扩）建项目资金投入专项审计报告（市科技局统一制定审计报告模板）。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三、应用类新型研发机构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auto"/>
          <w:lang w:val="en-US" w:eastAsia="zh-CN"/>
        </w:rPr>
        <w:t>建设奖补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类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（一）申报条件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新型研发机构通过市级备案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且申报政策奖补时仍符合备案条件。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新建或改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建项目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实施完成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/>
          <w:color w:val="FF0000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申报主体及法人在信用中国（黑龙江）查询无诚信问题。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（二）奖补标准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按照材料费、人工费、水电网络改造费、服务器、电脑、办公桌椅等实际投入10%，给予最高1000万元奖补。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建设补贴标准原则上按每1000平方米建设支出不超过100万元计算，电脑、办公座椅等按普通等级价格计算。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（三）申报材料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哈尔滨市应用类新型研发机构建设奖补类项目申报书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2.新建或改（扩）建项目资金投入专项审计报告（市科技局统一制定审计报告模板）。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四、应用类新型研发机构绩效奖补类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（一）申报条件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1.新型研发机构通过市级备案，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且申报政策奖补时仍符合备案条件。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申报主体及主要负责人企业在信用中国（黑龙江）查询无诚信问题。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（二）奖补依据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按照年度功能性指标完成情况计算分值（满分100分），分值作为奖补分档依据。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1.研发投入：大于等于100万元，得1分，每增加50万元加1分，最高得30分。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2.转化科技成果：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每份技术合同（合同额不少于10万元）得1分，合同额每增加10万元，加1分，最高得30分。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集聚高端人才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：每增加1名硕士研究生得1分、1名博士研究生（含初级职称）得2分、1名副高级及以上职称人才得3分、1名国家级高端人才（含承担国家项目团队负责人）得5分，最高得30分。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高端人才是指：在机构领取薪酬及缴纳社保3个月以上人员；国家级高端人才须在机构领取薪酬或补贴3个月以上的人员，其中月薪不少于2万元或月补贴不少于1万元。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4.新注册成立（含参股）1户科技企业得2分，新入孵1户科技企业得1分，最高得10分。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（三）奖补标准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按照运营投入10%，给予最高不超过100万元运营奖补。其中：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1.50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得分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60，给予最高60万元的运营奖补。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2.60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得分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70，给予最高70万元的运营奖补。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3.70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得分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80，给予最高80万元的运营奖补。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4.80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得分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90，给予最高90万元的运营奖补。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5.90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得分，给予最高100万元的运营奖补。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运营投入包括：场地租金、水电热费、物业费、网络费、人员工资及社保等费用。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（四）申报材料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1.研发投入证明材料：在税务部门享受“加计扣除政策”证明材料。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2.科技成果转化证明材料：在全国技术合同交易系统通过认定的技术合同登记号，资金到账证明。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3.新注册成立（含参股）科技企业和新入孵科技企业证明材料（公司章程、入孵协议、房租证明等）。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4.高端人才证明材料：包括毕业证书、职称证明、近三个月的薪资及社保证明等。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5.运营经费支出专项审计报告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（市科技局统一制定审计报告模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板）。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五、申报程序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“申报单位”和“申报人”帐号已注册开通的单位，填报人用“申报人”帐号登陆“哈尔滨市科技管理信息系统（https://kjglxt.harbin.gov.cn/）”，进入“支持创新平台建设奖补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系统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”进行申报，填报完成后提交。</w:t>
      </w:r>
      <w:r>
        <w:rPr>
          <w:rFonts w:hint="eastAsia" w:ascii="仿宋" w:hAnsi="仿宋" w:eastAsia="仿宋" w:cs="仿宋"/>
          <w:strike w:val="0"/>
          <w:dstrike w:val="0"/>
          <w:color w:val="auto"/>
          <w:sz w:val="32"/>
          <w:szCs w:val="32"/>
          <w:lang w:val="en-US" w:eastAsia="zh-CN"/>
        </w:rPr>
        <w:t>法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人用“申报单位”帐号登陆审核并提交。新用户必须网上注册后再进行填报。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6714E"/>
    <w:rsid w:val="02023594"/>
    <w:rsid w:val="026F1BF0"/>
    <w:rsid w:val="029C5288"/>
    <w:rsid w:val="03B82557"/>
    <w:rsid w:val="03D52191"/>
    <w:rsid w:val="03EC2E7F"/>
    <w:rsid w:val="048F2C85"/>
    <w:rsid w:val="05896326"/>
    <w:rsid w:val="05BB6D06"/>
    <w:rsid w:val="075824B3"/>
    <w:rsid w:val="07660162"/>
    <w:rsid w:val="08F84827"/>
    <w:rsid w:val="094B3562"/>
    <w:rsid w:val="09A2786B"/>
    <w:rsid w:val="0C775BD8"/>
    <w:rsid w:val="0C7B7267"/>
    <w:rsid w:val="0D235A19"/>
    <w:rsid w:val="0D3C3EE6"/>
    <w:rsid w:val="0DF9648E"/>
    <w:rsid w:val="0ED04796"/>
    <w:rsid w:val="0EDA7079"/>
    <w:rsid w:val="0F4E7EAA"/>
    <w:rsid w:val="0F921DAD"/>
    <w:rsid w:val="109D165B"/>
    <w:rsid w:val="10E92B85"/>
    <w:rsid w:val="141601FE"/>
    <w:rsid w:val="14592CDD"/>
    <w:rsid w:val="14A90E93"/>
    <w:rsid w:val="17190ED8"/>
    <w:rsid w:val="17B814BB"/>
    <w:rsid w:val="18430E57"/>
    <w:rsid w:val="18710C43"/>
    <w:rsid w:val="18842878"/>
    <w:rsid w:val="18AF5CB6"/>
    <w:rsid w:val="1A0E6728"/>
    <w:rsid w:val="1B72538D"/>
    <w:rsid w:val="1BC34B71"/>
    <w:rsid w:val="1C284CE6"/>
    <w:rsid w:val="1C302DA2"/>
    <w:rsid w:val="1C7C43BC"/>
    <w:rsid w:val="1CB3139B"/>
    <w:rsid w:val="1D710D8D"/>
    <w:rsid w:val="1E070CCE"/>
    <w:rsid w:val="1EDC3314"/>
    <w:rsid w:val="1F9C084C"/>
    <w:rsid w:val="20B17F71"/>
    <w:rsid w:val="21AD7B16"/>
    <w:rsid w:val="21DD7D6F"/>
    <w:rsid w:val="220E2465"/>
    <w:rsid w:val="2325377E"/>
    <w:rsid w:val="23C804D5"/>
    <w:rsid w:val="23F30704"/>
    <w:rsid w:val="23F6776C"/>
    <w:rsid w:val="25030CF7"/>
    <w:rsid w:val="258B04F6"/>
    <w:rsid w:val="26B95D44"/>
    <w:rsid w:val="27082220"/>
    <w:rsid w:val="272D394E"/>
    <w:rsid w:val="27BE6C70"/>
    <w:rsid w:val="290C78B8"/>
    <w:rsid w:val="298133F1"/>
    <w:rsid w:val="2A2F09A2"/>
    <w:rsid w:val="2A461EAA"/>
    <w:rsid w:val="2A922AC8"/>
    <w:rsid w:val="2A99642C"/>
    <w:rsid w:val="2B526575"/>
    <w:rsid w:val="2C1E31F3"/>
    <w:rsid w:val="2C881475"/>
    <w:rsid w:val="2CD46502"/>
    <w:rsid w:val="2D4A21E3"/>
    <w:rsid w:val="2F215979"/>
    <w:rsid w:val="2FB828DA"/>
    <w:rsid w:val="2FF65569"/>
    <w:rsid w:val="30AF5717"/>
    <w:rsid w:val="30C03466"/>
    <w:rsid w:val="313F7643"/>
    <w:rsid w:val="318B78B5"/>
    <w:rsid w:val="31F83484"/>
    <w:rsid w:val="329B4634"/>
    <w:rsid w:val="33521AD1"/>
    <w:rsid w:val="34301976"/>
    <w:rsid w:val="347A35CF"/>
    <w:rsid w:val="34ED2C84"/>
    <w:rsid w:val="350F7659"/>
    <w:rsid w:val="36B441BA"/>
    <w:rsid w:val="38603721"/>
    <w:rsid w:val="39184B7A"/>
    <w:rsid w:val="39DA41AF"/>
    <w:rsid w:val="3A0669BA"/>
    <w:rsid w:val="3A3E0B62"/>
    <w:rsid w:val="3B5D4D8A"/>
    <w:rsid w:val="3C900539"/>
    <w:rsid w:val="3CE71539"/>
    <w:rsid w:val="3D0C7D97"/>
    <w:rsid w:val="3D247B13"/>
    <w:rsid w:val="3DED6B23"/>
    <w:rsid w:val="3E6063E7"/>
    <w:rsid w:val="3E7101B1"/>
    <w:rsid w:val="3EF45BC8"/>
    <w:rsid w:val="3F650B5D"/>
    <w:rsid w:val="40666D20"/>
    <w:rsid w:val="40B057E8"/>
    <w:rsid w:val="40E453ED"/>
    <w:rsid w:val="41292E83"/>
    <w:rsid w:val="42A131FF"/>
    <w:rsid w:val="43365D46"/>
    <w:rsid w:val="43C12184"/>
    <w:rsid w:val="475128E3"/>
    <w:rsid w:val="48776096"/>
    <w:rsid w:val="48926420"/>
    <w:rsid w:val="48CF43BA"/>
    <w:rsid w:val="491E5C19"/>
    <w:rsid w:val="49470261"/>
    <w:rsid w:val="49C01C92"/>
    <w:rsid w:val="4B0748B0"/>
    <w:rsid w:val="4B147642"/>
    <w:rsid w:val="4B345BB4"/>
    <w:rsid w:val="4D1F7996"/>
    <w:rsid w:val="4D4C4C0C"/>
    <w:rsid w:val="4F5364D2"/>
    <w:rsid w:val="4FAF4F52"/>
    <w:rsid w:val="4FD9214A"/>
    <w:rsid w:val="515C39AA"/>
    <w:rsid w:val="521E2979"/>
    <w:rsid w:val="52AC5577"/>
    <w:rsid w:val="533B67F0"/>
    <w:rsid w:val="537612F1"/>
    <w:rsid w:val="53C55693"/>
    <w:rsid w:val="547D78BA"/>
    <w:rsid w:val="55422696"/>
    <w:rsid w:val="55C15608"/>
    <w:rsid w:val="55E1087B"/>
    <w:rsid w:val="56A85FD8"/>
    <w:rsid w:val="56FF791F"/>
    <w:rsid w:val="57445ADC"/>
    <w:rsid w:val="579F26B5"/>
    <w:rsid w:val="57EB0FCC"/>
    <w:rsid w:val="582E52D6"/>
    <w:rsid w:val="58704DFF"/>
    <w:rsid w:val="59AE055D"/>
    <w:rsid w:val="5B9E7E40"/>
    <w:rsid w:val="5D107BA1"/>
    <w:rsid w:val="5E7436E0"/>
    <w:rsid w:val="5E782965"/>
    <w:rsid w:val="5F3833CB"/>
    <w:rsid w:val="5F836FAB"/>
    <w:rsid w:val="5FED3403"/>
    <w:rsid w:val="5FF20A31"/>
    <w:rsid w:val="602A4A1A"/>
    <w:rsid w:val="605A19D3"/>
    <w:rsid w:val="629020A4"/>
    <w:rsid w:val="636A6403"/>
    <w:rsid w:val="644E4A5D"/>
    <w:rsid w:val="647C5140"/>
    <w:rsid w:val="64853E25"/>
    <w:rsid w:val="65023CB7"/>
    <w:rsid w:val="65831CAA"/>
    <w:rsid w:val="65AF17A7"/>
    <w:rsid w:val="65B7029C"/>
    <w:rsid w:val="6B2C375E"/>
    <w:rsid w:val="6B9D4EF3"/>
    <w:rsid w:val="6C480F63"/>
    <w:rsid w:val="6CBE378A"/>
    <w:rsid w:val="6CE50A46"/>
    <w:rsid w:val="6EAC3EA2"/>
    <w:rsid w:val="6ED34973"/>
    <w:rsid w:val="6F6946C5"/>
    <w:rsid w:val="6FA814AE"/>
    <w:rsid w:val="70534FC7"/>
    <w:rsid w:val="711D0D7E"/>
    <w:rsid w:val="715E3DBB"/>
    <w:rsid w:val="717A7311"/>
    <w:rsid w:val="7327097A"/>
    <w:rsid w:val="74F123F7"/>
    <w:rsid w:val="756871A1"/>
    <w:rsid w:val="75D96C16"/>
    <w:rsid w:val="762E4C08"/>
    <w:rsid w:val="768760C7"/>
    <w:rsid w:val="76DA750E"/>
    <w:rsid w:val="76F55FFC"/>
    <w:rsid w:val="78331E20"/>
    <w:rsid w:val="78893FCF"/>
    <w:rsid w:val="790604CC"/>
    <w:rsid w:val="794D2EFF"/>
    <w:rsid w:val="799812C3"/>
    <w:rsid w:val="7A116132"/>
    <w:rsid w:val="7AC7126D"/>
    <w:rsid w:val="7B09605B"/>
    <w:rsid w:val="7B641ACC"/>
    <w:rsid w:val="7C425281"/>
    <w:rsid w:val="7CAD2C3F"/>
    <w:rsid w:val="7D487D84"/>
    <w:rsid w:val="7DFD1E76"/>
    <w:rsid w:val="7E34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2020-09-23T12:52:00Z</dcterms:created>
  <dc:creator>s'l'h</dc:creator>
  <cp:lastModifiedBy>女侠</cp:lastModifiedBy>
  <cp:lastPrinted>2021-01-19T08:19:00Z</cp:lastPrinted>
  <dcterms:modified xsi:type="dcterms:W3CDTF">2021-01-19T09:06:42Z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