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val="en-US" w:eastAsia="zh-CN"/>
        </w:rPr>
        <w:t>全国中小企业公共服务标准化体系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val="en-US" w:eastAsia="zh-CN"/>
        </w:rPr>
        <w:t>建设专题项目工作方案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  <w:t>（征求意见稿）</w:t>
      </w:r>
    </w:p>
    <w:p>
      <w:pPr>
        <w:ind w:left="0" w:leftChars="0" w:firstLine="681" w:firstLineChars="21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681" w:firstLineChars="21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中小企业公共服务机构能力的建设与提升，为建立健全中小企业社会化公共服务体系，根据全国中小企业服务联盟2019年赤峰会议精神建立边界清晰、内容明确、服务规范的中小企业公共服务标准体系，现拟定如下工作方案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right="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目标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以《中华人民共和国中小企业促进法》和《关于促进中小企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业健康发展的指导意见》精神为指引，由工信部中小企业发展促进中心牵头，安徽省中小企业发展促进中心联合湖南、上海、浙江、黑龙江等省市中心，通过研究、编制具有基础性、全局性、权威性的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中小企业公共服务标准，推动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全国中小企业公共服务标准化体系建设，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为集中精力做好“六稳”工作、落实“六保”任务，努力完成全年目标任务提供有力支撑。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1.建立一个全国中小企业公共服务标准池；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2.起草制定4项基础性全局性服务标准；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3.推广一批标准规范的服务项目。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right="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二、工作内容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（一）建立全国中小企业公共服务标准池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收集整理涉及中小企业服务领域的团体标准、行业标准和国家标准，进行汇总分类整理。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推动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基础性全局性公共服务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标准制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2020年初步完成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《中小企业公共服务领域标准化工作指南》、《中小企业公共服务标准编写要求》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等两项通用型标准的制定，基本完成适合全国采用的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《中小企业公共服务基本服务规范》、《中小企业公共服务评价指标体系》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等两项基础型标准制定。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（三）召开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服务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标准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研讨培训会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结合全国中小企业服务联盟年度活动，举办服务标准研讨和培训会，为各地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培养熟悉专业技术、掌握标准化方法、精通标准制定规则与程序的复合型人才，加强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中小企业服务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标准化高端人才队伍建设。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（四）开展服务标准的推广示范应用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结合已制定的服务标准，选择部分有条件的省开展标准的推广示范应用。帮助相关省市申请公共服务标准试点单位，协助开展地方标准的申报。结合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服务标准的应用，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形成一批以标准为支撑的中小企业公共服务项目。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right="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三、工作进度安排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组建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中小企业公共服务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标准化</w:t>
      </w: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工作组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由工信部中小企业发展促进中心牵头，先期成立由安徽、湖南、上海、浙江、黑龙江等省中心参加的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标准化工作组，负责年度任务的落实和协助。其他省市中心如需参加可提出申请加入工作组。完成时间：7月底前。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（二）建立标准池制定重点领域服务标准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安徽省中心成立专门工作团队负责重点领域的四项标准起草，适时提请工作组讨论。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湖南、上海、浙江、黑龙江等省和联盟其他成员负责收集各省市的服务标准，安徽中心负责整理、汇总、汇编。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完成时间：7月-10月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（三）举办标准研讨、调研、培训活动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根据标准制定需求，组织召开一次集中式研讨，适时进行相关调研活动。时间安排：结合全国联盟工作计划适时开展或灵活确定时间地点。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（四）开展标准推广应用示范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根据标准制定情况，安徽将率先对全省的服务项目进行标准化、规范化完善，推出一批“有标准”的服务项目。各省可根据实际，开展相关标准的推广示范应用工作。完成时间：12月底。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right="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四、经费预算与初步使用方案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1.由部中心为此项工作提供专项工作经费12万元，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专款专用。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36" w:lineRule="atLeast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2.经费使用与标准：研讨会议、调研差旅、标准评审、劳务、推广宣传、材料、餐饮、办公用品等费用，按照国家相关标准实报实销。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0" w:firstLineChars="1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4BA6"/>
    <w:rsid w:val="1B6E4BA6"/>
    <w:rsid w:val="1FBA27B8"/>
    <w:rsid w:val="309072A3"/>
    <w:rsid w:val="3193380D"/>
    <w:rsid w:val="45595ECE"/>
    <w:rsid w:val="51895D04"/>
    <w:rsid w:val="5B296791"/>
    <w:rsid w:val="5B611C7A"/>
    <w:rsid w:val="74B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2020-07-14T05:01:00Z</dcterms:created>
  <dc:creator>DELL</dc:creator>
  <cp:lastModifiedBy>DELL</cp:lastModifiedBy>
  <dcterms:modified xsi:type="dcterms:W3CDTF">2020-07-17T05:43:12Z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